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8A2" w:rsidRDefault="005715B4">
      <w:pPr>
        <w:pStyle w:val="Standard"/>
        <w:shd w:val="clear" w:color="auto" w:fill="FFFFFF"/>
        <w:spacing w:after="0" w:line="240" w:lineRule="auto"/>
      </w:pPr>
      <w:r>
        <w:rPr>
          <w:b/>
          <w:spacing w:val="4"/>
          <w:sz w:val="22"/>
          <w:szCs w:val="22"/>
        </w:rPr>
        <w:t xml:space="preserve">             ZATWIERDZAM</w:t>
      </w:r>
      <w:r>
        <w:rPr>
          <w:spacing w:val="4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  <w:t xml:space="preserve">                     załącznik nr 1 do decyzji nr 27/21</w:t>
      </w:r>
    </w:p>
    <w:p w:rsidR="009F18A2" w:rsidRDefault="005715B4">
      <w:pPr>
        <w:pStyle w:val="Standard"/>
        <w:shd w:val="clear" w:color="auto" w:fill="FFFFFF"/>
        <w:spacing w:after="0" w:line="240" w:lineRule="auto"/>
        <w:ind w:left="9912" w:firstLine="708"/>
        <w:jc w:val="center"/>
      </w:pPr>
      <w:r>
        <w:rPr>
          <w:spacing w:val="4"/>
          <w:sz w:val="20"/>
          <w:szCs w:val="20"/>
        </w:rPr>
        <w:t xml:space="preserve">     Komendanta Wojewódzkiego Policji </w:t>
      </w:r>
    </w:p>
    <w:p w:rsidR="009F18A2" w:rsidRDefault="005715B4">
      <w:pPr>
        <w:pStyle w:val="Standard"/>
        <w:shd w:val="clear" w:color="auto" w:fill="FFFFFF"/>
        <w:spacing w:after="0" w:line="240" w:lineRule="auto"/>
        <w:jc w:val="right"/>
      </w:pPr>
      <w:r>
        <w:rPr>
          <w:spacing w:val="4"/>
          <w:sz w:val="20"/>
          <w:szCs w:val="20"/>
        </w:rPr>
        <w:t xml:space="preserve">    w Szczecinie z dnia 26 lutego 2021 r.</w:t>
      </w:r>
    </w:p>
    <w:p w:rsidR="009F18A2" w:rsidRDefault="005715B4">
      <w:pPr>
        <w:pStyle w:val="Standard"/>
        <w:shd w:val="clear" w:color="auto" w:fill="FFFFFF"/>
        <w:spacing w:line="240" w:lineRule="auto"/>
      </w:pPr>
      <w:r>
        <w:rPr>
          <w:spacing w:val="4"/>
          <w:sz w:val="20"/>
          <w:szCs w:val="20"/>
        </w:rPr>
        <w:t>……………………………………………..</w:t>
      </w:r>
    </w:p>
    <w:p w:rsidR="009F18A2" w:rsidRDefault="005715B4">
      <w:pPr>
        <w:pStyle w:val="Standard"/>
        <w:shd w:val="clear" w:color="auto" w:fill="FFFFFF"/>
        <w:spacing w:line="240" w:lineRule="auto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data i podpis Kierownika Zamawiającego</w:t>
      </w:r>
    </w:p>
    <w:p w:rsidR="009F18A2" w:rsidRDefault="009F18A2">
      <w:pPr>
        <w:pStyle w:val="Standard"/>
        <w:shd w:val="clear" w:color="auto" w:fill="FFFFFF"/>
        <w:spacing w:line="240" w:lineRule="auto"/>
        <w:rPr>
          <w:sz w:val="18"/>
          <w:szCs w:val="18"/>
        </w:rPr>
      </w:pPr>
    </w:p>
    <w:p w:rsidR="009F18A2" w:rsidRDefault="009F18A2">
      <w:pPr>
        <w:pStyle w:val="Standard"/>
        <w:shd w:val="clear" w:color="auto" w:fill="FFFFFF"/>
        <w:spacing w:line="240" w:lineRule="auto"/>
        <w:rPr>
          <w:sz w:val="18"/>
          <w:szCs w:val="18"/>
        </w:rPr>
      </w:pPr>
    </w:p>
    <w:p w:rsidR="009F18A2" w:rsidRDefault="005715B4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KOREKTA DO PLANU </w:t>
      </w:r>
      <w:r>
        <w:rPr>
          <w:rFonts w:ascii="Times New Roman" w:hAnsi="Times New Roman" w:cs="Arial"/>
          <w:b/>
          <w:sz w:val="20"/>
          <w:szCs w:val="20"/>
        </w:rPr>
        <w:t>POSTĘPOWAŃ</w:t>
      </w:r>
    </w:p>
    <w:p w:rsidR="009F18A2" w:rsidRDefault="005715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PLAN POSTĘPOWAŃ O UDZIELENIE ZAMÓWIEŃ PUBLICZNYCH W KWP W SZCZECINIE NA ROK 2022</w:t>
      </w:r>
    </w:p>
    <w:p w:rsidR="009F18A2" w:rsidRDefault="009F18A2">
      <w:pPr>
        <w:spacing w:after="0" w:line="240" w:lineRule="auto"/>
        <w:jc w:val="center"/>
        <w:rPr>
          <w:sz w:val="20"/>
          <w:szCs w:val="20"/>
        </w:rPr>
      </w:pPr>
    </w:p>
    <w:p w:rsidR="009F18A2" w:rsidRDefault="009F18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5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5"/>
        <w:gridCol w:w="2692"/>
        <w:gridCol w:w="2268"/>
        <w:gridCol w:w="2268"/>
        <w:gridCol w:w="2127"/>
        <w:gridCol w:w="2409"/>
        <w:gridCol w:w="2268"/>
      </w:tblGrid>
      <w:tr w:rsidR="009F18A2">
        <w:trPr>
          <w:trHeight w:val="979"/>
        </w:trPr>
        <w:tc>
          <w:tcPr>
            <w:tcW w:w="534" w:type="dxa"/>
            <w:vAlign w:val="center"/>
          </w:tcPr>
          <w:p w:rsidR="009F18A2" w:rsidRDefault="005715B4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vAlign w:val="center"/>
          </w:tcPr>
          <w:p w:rsidR="009F18A2" w:rsidRDefault="00571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:rsidR="009F18A2" w:rsidRDefault="005715B4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zamówienia</w:t>
            </w:r>
          </w:p>
          <w:p w:rsidR="009F18A2" w:rsidRDefault="005715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usługa/dostawa/robota budowlana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68" w:type="dxa"/>
            <w:vAlign w:val="center"/>
          </w:tcPr>
          <w:p w:rsidR="009F18A2" w:rsidRDefault="005715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Przewidywany tryb albo procedura udzielenia zamówienia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127" w:type="dxa"/>
            <w:vAlign w:val="center"/>
          </w:tcPr>
          <w:p w:rsidR="009F18A2" w:rsidRDefault="00571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Orientacyjna wartość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409" w:type="dxa"/>
            <w:vAlign w:val="center"/>
          </w:tcPr>
          <w:p w:rsidR="009F18A2" w:rsidRDefault="005715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Planowany termin wszczęcia postępowania w ujęciu kwartalnym</w:t>
            </w:r>
          </w:p>
        </w:tc>
        <w:tc>
          <w:tcPr>
            <w:tcW w:w="2268" w:type="dxa"/>
            <w:vAlign w:val="center"/>
          </w:tcPr>
          <w:p w:rsidR="009F18A2" w:rsidRDefault="005715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Informacja na temat aktualizacji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9F18A2">
        <w:tc>
          <w:tcPr>
            <w:tcW w:w="534" w:type="dxa"/>
            <w:tcBorders>
              <w:top w:val="nil"/>
            </w:tcBorders>
            <w:vAlign w:val="center"/>
          </w:tcPr>
          <w:p w:rsidR="009F18A2" w:rsidRDefault="005715B4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nil"/>
            </w:tcBorders>
          </w:tcPr>
          <w:p w:rsidR="009F18A2" w:rsidRDefault="005715B4">
            <w:pPr>
              <w:pStyle w:val="NormalnyWeb"/>
              <w:shd w:val="clear" w:color="auto" w:fill="FFFFFF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 w:val="20"/>
                <w:szCs w:val="20"/>
              </w:rPr>
              <w:t>Dostawa fabrycznie nowych łodzi płaskodennych (2 szt.) wraz z wyposażeniem dla KWP w Szczecinie.</w:t>
            </w:r>
          </w:p>
        </w:tc>
        <w:tc>
          <w:tcPr>
            <w:tcW w:w="2268" w:type="dxa"/>
            <w:tcBorders>
              <w:top w:val="nil"/>
            </w:tcBorders>
          </w:tcPr>
          <w:p w:rsidR="009F18A2" w:rsidRDefault="009F18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8A2" w:rsidRDefault="009F18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8A2" w:rsidRDefault="005715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2268" w:type="dxa"/>
            <w:tcBorders>
              <w:top w:val="nil"/>
            </w:tcBorders>
          </w:tcPr>
          <w:p w:rsidR="009F18A2" w:rsidRDefault="009F18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8A2" w:rsidRDefault="005715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Podstawowy - bez negocjacji (krajowy)</w:t>
            </w:r>
          </w:p>
        </w:tc>
        <w:tc>
          <w:tcPr>
            <w:tcW w:w="2127" w:type="dxa"/>
            <w:tcBorders>
              <w:top w:val="nil"/>
            </w:tcBorders>
          </w:tcPr>
          <w:p w:rsidR="009F18A2" w:rsidRDefault="009F18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8A2" w:rsidRDefault="009F18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8A2" w:rsidRDefault="005715B4">
            <w:pPr>
              <w:pStyle w:val="NormalnyWeb"/>
              <w:shd w:val="clear" w:color="auto" w:fill="FFFFFF"/>
              <w:spacing w:before="0" w:after="0" w:line="240" w:lineRule="auto"/>
              <w:ind w:left="22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113 550,41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</w:tcBorders>
          </w:tcPr>
          <w:p w:rsidR="009F18A2" w:rsidRDefault="009F18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8A2" w:rsidRDefault="009F18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8A2" w:rsidRDefault="005715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 kwartał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F18A2" w:rsidRDefault="005715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dodanie do planu</w:t>
            </w:r>
          </w:p>
        </w:tc>
      </w:tr>
    </w:tbl>
    <w:p w:rsidR="009F18A2" w:rsidRDefault="009F18A2"/>
    <w:p w:rsidR="009F18A2" w:rsidRDefault="009F18A2"/>
    <w:p w:rsidR="009F18A2" w:rsidRDefault="005715B4">
      <w:pPr>
        <w:pStyle w:val="Standard"/>
        <w:shd w:val="clear" w:color="auto" w:fill="FFFFFF"/>
        <w:rPr>
          <w:rFonts w:eastAsiaTheme="minorHAnsi"/>
          <w:i/>
          <w:spacing w:val="4"/>
          <w:kern w:val="0"/>
          <w:sz w:val="20"/>
          <w:szCs w:val="20"/>
          <w:lang w:eastAsia="en-US" w:bidi="ar-SA"/>
        </w:rPr>
      </w:pPr>
      <w:r>
        <w:rPr>
          <w:spacing w:val="4"/>
          <w:sz w:val="20"/>
          <w:szCs w:val="20"/>
        </w:rPr>
        <w:t>…………………..……………...…….……..</w:t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  <w:t>……………………………..…………..…………………..……………….</w:t>
      </w:r>
      <w:r>
        <w:rPr>
          <w:i/>
          <w:spacing w:val="4"/>
          <w:sz w:val="20"/>
          <w:szCs w:val="20"/>
        </w:rPr>
        <w:t xml:space="preserve"> data i podpis Głównego księgowego </w:t>
      </w:r>
      <w:r>
        <w:rPr>
          <w:i/>
          <w:spacing w:val="4"/>
          <w:sz w:val="20"/>
          <w:szCs w:val="20"/>
        </w:rPr>
        <w:tab/>
      </w:r>
      <w:r>
        <w:rPr>
          <w:i/>
          <w:spacing w:val="4"/>
          <w:sz w:val="20"/>
          <w:szCs w:val="20"/>
        </w:rPr>
        <w:tab/>
      </w:r>
      <w:r>
        <w:rPr>
          <w:i/>
          <w:spacing w:val="4"/>
          <w:sz w:val="20"/>
          <w:szCs w:val="20"/>
        </w:rPr>
        <w:tab/>
      </w:r>
      <w:r>
        <w:rPr>
          <w:i/>
          <w:spacing w:val="4"/>
          <w:sz w:val="20"/>
          <w:szCs w:val="20"/>
        </w:rPr>
        <w:tab/>
      </w:r>
      <w:r>
        <w:rPr>
          <w:i/>
          <w:spacing w:val="4"/>
          <w:sz w:val="20"/>
          <w:szCs w:val="20"/>
        </w:rPr>
        <w:tab/>
      </w:r>
      <w:r>
        <w:rPr>
          <w:i/>
          <w:spacing w:val="4"/>
          <w:sz w:val="20"/>
          <w:szCs w:val="20"/>
        </w:rPr>
        <w:tab/>
        <w:t xml:space="preserve">                                          data i podpis </w:t>
      </w:r>
      <w:r>
        <w:rPr>
          <w:rFonts w:eastAsiaTheme="minorHAnsi"/>
          <w:i/>
          <w:spacing w:val="4"/>
          <w:kern w:val="0"/>
          <w:sz w:val="20"/>
          <w:szCs w:val="20"/>
          <w:lang w:eastAsia="en-US" w:bidi="ar-SA"/>
        </w:rPr>
        <w:t>Kierownika komórki</w:t>
      </w:r>
    </w:p>
    <w:p w:rsidR="009F18A2" w:rsidRDefault="009F18A2">
      <w:pPr>
        <w:pStyle w:val="Standard"/>
        <w:shd w:val="clear" w:color="auto" w:fill="FFFFFF"/>
        <w:rPr>
          <w:spacing w:val="4"/>
          <w:sz w:val="20"/>
          <w:szCs w:val="20"/>
        </w:rPr>
      </w:pPr>
    </w:p>
    <w:p w:rsidR="009F18A2" w:rsidRDefault="009F18A2">
      <w:pPr>
        <w:pStyle w:val="Standard"/>
        <w:shd w:val="clear" w:color="auto" w:fill="FFFFFF"/>
        <w:rPr>
          <w:spacing w:val="4"/>
          <w:sz w:val="20"/>
          <w:szCs w:val="20"/>
        </w:rPr>
      </w:pPr>
    </w:p>
    <w:p w:rsidR="009F18A2" w:rsidRDefault="009F18A2">
      <w:pPr>
        <w:pStyle w:val="Standard"/>
        <w:shd w:val="clear" w:color="auto" w:fill="FFFFFF"/>
        <w:rPr>
          <w:spacing w:val="4"/>
          <w:sz w:val="20"/>
          <w:szCs w:val="20"/>
        </w:rPr>
      </w:pPr>
    </w:p>
    <w:p w:rsidR="009F18A2" w:rsidRDefault="009F18A2">
      <w:pPr>
        <w:pStyle w:val="Standard"/>
        <w:shd w:val="clear" w:color="auto" w:fill="FFFFFF"/>
        <w:rPr>
          <w:spacing w:val="4"/>
          <w:sz w:val="20"/>
          <w:szCs w:val="20"/>
        </w:rPr>
      </w:pPr>
    </w:p>
    <w:p w:rsidR="009F18A2" w:rsidRDefault="005715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niewłaściwe skreślić;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:rsidR="009F18A2" w:rsidRDefault="005715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należy wskazać spośród następującej listy tryb albo procedurę udzielania zamówień:1) przetarg nieograniczony;2) przetarg ograniczony;3) negocjacje z ogłoszeniem;4) dialog konkurencyjny;5) partnerstwo innowacyjne;6) negocjacje bez ogłoszenia;7) za</w:t>
      </w:r>
      <w:r>
        <w:rPr>
          <w:rFonts w:ascii="Times New Roman" w:hAnsi="Times New Roman" w:cs="Times New Roman"/>
          <w:sz w:val="16"/>
          <w:szCs w:val="16"/>
        </w:rPr>
        <w:t>mówienie z wolnej ręki;8) konkurs;9) umowa ramowa;10) dynamiczny system zakupów;</w:t>
      </w:r>
    </w:p>
    <w:p w:rsidR="009F18A2" w:rsidRDefault="005715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należy wskazać, czy aktualizacja polega na: zmianie, dodaniu lub rezygnacji z pozycji planu.</w:t>
      </w:r>
    </w:p>
    <w:sectPr w:rsidR="009F18A2">
      <w:pgSz w:w="16838" w:h="11906" w:orient="landscape"/>
      <w:pgMar w:top="426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7F93"/>
    <w:multiLevelType w:val="multilevel"/>
    <w:tmpl w:val="F140AB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2D4629"/>
    <w:multiLevelType w:val="multilevel"/>
    <w:tmpl w:val="89A62E5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A2"/>
    <w:rsid w:val="005715B4"/>
    <w:rsid w:val="009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6BFF"/>
  <w15:docId w15:val="{1C6AFD84-5F5B-4283-B288-3767ACE5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7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27364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3A1A53"/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qFormat/>
    <w:pPr>
      <w:widowControl w:val="0"/>
      <w:spacing w:after="200" w:line="276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40739"/>
    <w:pPr>
      <w:ind w:left="720"/>
      <w:contextualSpacing/>
    </w:pPr>
  </w:style>
  <w:style w:type="paragraph" w:styleId="NormalnyWeb">
    <w:name w:val="Normal (Web)"/>
    <w:basedOn w:val="Standard"/>
    <w:qFormat/>
    <w:pPr>
      <w:spacing w:before="280" w:after="119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owy1">
    <w:name w:val="Standardowy1"/>
    <w:qFormat/>
    <w:rPr>
      <w:rFonts w:ascii="Times New Roman" w:eastAsia="Cambria Math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36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83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1374-D6C8-4F13-89A5-11B6DC79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Kordecka</dc:creator>
  <dc:description/>
  <cp:lastModifiedBy>Agnieszka Kramarz</cp:lastModifiedBy>
  <cp:revision>13</cp:revision>
  <cp:lastPrinted>2022-11-17T09:18:00Z</cp:lastPrinted>
  <dcterms:created xsi:type="dcterms:W3CDTF">2022-04-29T08:39:00Z</dcterms:created>
  <dcterms:modified xsi:type="dcterms:W3CDTF">2022-11-17T09:18:00Z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